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3E" w:rsidRPr="00106A8B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</w:t>
      </w:r>
    </w:p>
    <w:p w:rsidR="00BF0D3E" w:rsidRDefault="00BF0D3E" w:rsidP="00BF0D3E">
      <w:pPr>
        <w:pStyle w:val="ConsPlusNormal"/>
        <w:jc w:val="both"/>
        <w:rPr>
          <w:sz w:val="22"/>
          <w:szCs w:val="22"/>
        </w:rPr>
      </w:pPr>
    </w:p>
    <w:p w:rsidR="00BF0D3E" w:rsidRDefault="00BF0D3E" w:rsidP="00BF0D3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«РАЗВИТИЕ МУНИЦИПАЛЬНОЙ СИСТЕМЫ ОБРАЗОВАНИЯ</w:t>
      </w:r>
    </w:p>
    <w:p w:rsidR="00BF0D3E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 xml:space="preserve">ГОРОДА РУБЦОВСКА» </w:t>
      </w:r>
    </w:p>
    <w:p w:rsid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я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BF0D3E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530,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22.07.2021 № 1977,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27.12.2021 № 3651, </w:t>
      </w:r>
      <w:r w:rsidRPr="00650057">
        <w:rPr>
          <w:rFonts w:eastAsia="Times New Roman"/>
        </w:rPr>
        <w:t>от 03.02.2022 № 265</w:t>
      </w:r>
      <w:r>
        <w:rPr>
          <w:rFonts w:eastAsia="Times New Roman"/>
        </w:rPr>
        <w:t>, от 05.07.2022 № 2092,</w:t>
      </w:r>
      <w:r w:rsidRPr="00534E8F">
        <w:rPr>
          <w:rFonts w:eastAsia="Times New Roman"/>
        </w:rPr>
        <w:t xml:space="preserve"> 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>
        <w:rPr>
          <w:rFonts w:eastAsia="Times New Roman"/>
        </w:rPr>
        <w:t>от 27.12.2022 № 4265</w:t>
      </w:r>
      <w:r w:rsidR="00657058">
        <w:rPr>
          <w:rFonts w:eastAsia="Times New Roman"/>
        </w:rPr>
        <w:t>, от 16.03.2023 № 757, от 24.05.2023 № 1590</w:t>
      </w:r>
      <w:r w:rsidRPr="00650057">
        <w:rPr>
          <w:rFonts w:eastAsia="Times New Roman"/>
        </w:rPr>
        <w:t>)</w:t>
      </w:r>
    </w:p>
    <w:p w:rsidR="00BF0D3E" w:rsidRPr="00655806" w:rsidRDefault="00BF0D3E" w:rsidP="00BF0D3E">
      <w:pPr>
        <w:pStyle w:val="ConsPlusNormal"/>
      </w:pPr>
    </w:p>
    <w:p w:rsidR="00BF0D3E" w:rsidRPr="00BF0D3E" w:rsidRDefault="00BF0D3E" w:rsidP="00BF0D3E">
      <w:pPr>
        <w:pStyle w:val="ConsPlusNormal"/>
        <w:jc w:val="center"/>
        <w:outlineLvl w:val="1"/>
      </w:pPr>
      <w:r w:rsidRPr="00655806">
        <w:t>Паспорт</w:t>
      </w:r>
    </w:p>
    <w:p w:rsidR="00BF0D3E" w:rsidRPr="00BF0D3E" w:rsidRDefault="00BF0D3E" w:rsidP="00BF0D3E">
      <w:pPr>
        <w:pStyle w:val="ConsPlusNormal"/>
        <w:jc w:val="center"/>
      </w:pPr>
      <w:r w:rsidRPr="00BF0D3E">
        <w:t>муниципальной программы «Развитие муниципальной системы</w:t>
      </w:r>
    </w:p>
    <w:p w:rsidR="00BF0D3E" w:rsidRPr="00BF0D3E" w:rsidRDefault="00BF0D3E" w:rsidP="00BF0D3E">
      <w:pPr>
        <w:pStyle w:val="ConsPlusNormal"/>
        <w:jc w:val="center"/>
      </w:pPr>
      <w:r w:rsidRPr="00BF0D3E">
        <w:t>образования города Рубцовска (далее - Программа)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F0D3E" w:rsidRPr="00BF0D3E" w:rsidTr="00BF0D3E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казенное учреждение «Управление образования» города Рубцовска (далее –                   МКУ «Управление образования» г. Рубцовска)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Подведомственные МКУ «Управление образования» г. Рубцовска: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учреждения, оказывающие услуги дошкольного образования;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общеобразовательные организации;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краевое государственное казенное учреждение «Управление социальной защиты населения по городу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образования»;</w:t>
            </w:r>
          </w:p>
          <w:p w:rsidR="00BF0D3E" w:rsidRPr="00BF0D3E" w:rsidRDefault="00930B0B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448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2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общего образования»;</w:t>
            </w:r>
          </w:p>
          <w:p w:rsidR="00BF0D3E" w:rsidRPr="00BF0D3E" w:rsidRDefault="00930B0B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78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3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дополнительного образования»;</w:t>
            </w:r>
          </w:p>
          <w:p w:rsidR="00BF0D3E" w:rsidRPr="00BF0D3E" w:rsidRDefault="00930B0B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946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4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«Создание условий для организации отдыха, оздоровления детей и подростков»;</w:t>
            </w:r>
          </w:p>
          <w:p w:rsidR="00BF0D3E" w:rsidRPr="00BF0D3E" w:rsidRDefault="00930B0B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09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5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«Кадры»;</w:t>
            </w:r>
          </w:p>
          <w:p w:rsidR="00BF0D3E" w:rsidRPr="00BF0D3E" w:rsidRDefault="00930B0B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260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6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13.12.2019 № 494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Программа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Общий объем финансирования Программы из всех источников составляет 41</w:t>
            </w:r>
            <w:r w:rsidR="00657058">
              <w:rPr>
                <w:rFonts w:ascii="Arial" w:eastAsia="Times New Roman" w:hAnsi="Arial" w:cs="Arial"/>
                <w:sz w:val="16"/>
                <w:szCs w:val="16"/>
              </w:rPr>
              <w:t>81242,6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 – 531272,7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 – 604419,5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 – 6</w:t>
            </w:r>
            <w:r w:rsidR="00657058">
              <w:rPr>
                <w:rFonts w:ascii="Arial" w:eastAsia="Times New Roman" w:hAnsi="Arial" w:cs="Arial"/>
                <w:sz w:val="16"/>
                <w:szCs w:val="16"/>
              </w:rPr>
              <w:t>75279,9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 – 595244,9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591675,2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591675,2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591675,2 тыс. рублей.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Из них: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средства бюджета муниципального образования город Рубцовск Алтайского края (далее – бюджет города Рубцовска) – 34</w:t>
            </w:r>
            <w:r w:rsidR="006570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99555,5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2021 год – 447535,3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2022 год – 518729,5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2023 год –  5</w:t>
            </w:r>
            <w:r w:rsidR="006570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62136,7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2024 год –  492788,5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2025 год –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492788,5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2026 год –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492788,5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2027 год –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492788,5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средства краевого бюджета – 1</w:t>
            </w:r>
            <w:r w:rsidR="006570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74981,0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2021 год – 23095,5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2022 год – 20134,9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2023 год –</w:t>
            </w:r>
            <w:r w:rsidR="006570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34006,9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2024 год – 23374,3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24789,8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24789,8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24789,8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средства федерального бюджета – 506706,1 тыс. рублей, в том числе по годам: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2023 год –  79136,3 тыс. рублей;</w:t>
            </w: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2024 год –  79082,1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74096,9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74096,9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74096,9 тыс. рублей.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Рубцовского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Реализация программных мероприятий позволит к 2027 году достичь следующих результатов: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 составит 75,5 %;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направленности, составит 100 %;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 составит 90 %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color w:val="000000"/>
          <w:sz w:val="16"/>
          <w:szCs w:val="16"/>
        </w:rPr>
        <w:t xml:space="preserve">По состоянию на 01.01.2023 на территории муниципального образования город Рубцовск Алтайского края (далее – город Рубцовск) </w:t>
      </w:r>
      <w:r w:rsidRPr="00BF0D3E">
        <w:rPr>
          <w:rFonts w:ascii="Arial" w:eastAsia="Times New Roman" w:hAnsi="Arial" w:cs="Arial"/>
          <w:sz w:val="16"/>
          <w:szCs w:val="16"/>
        </w:rPr>
        <w:t>функционируют                  50 образовательных организаций, в том числе: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дошкольные образовательные учреждения - 28;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общеобразовательные школы – 18;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учреждения дополнительного образования – 4.</w:t>
      </w:r>
    </w:p>
    <w:p w:rsidR="00BF0D3E" w:rsidRPr="00BF0D3E" w:rsidRDefault="00BF0D3E" w:rsidP="00BF0D3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:rsidR="00BF0D3E" w:rsidRPr="00BF0D3E" w:rsidRDefault="00BF0D3E" w:rsidP="00BF0D3E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64 %. 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Batang" w:hAnsi="Arial" w:cs="Arial"/>
          <w:sz w:val="16"/>
          <w:szCs w:val="1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Важную миссию выполняют организации дополнительного образования детей, </w:t>
      </w:r>
      <w:r w:rsidRPr="00BF0D3E">
        <w:rPr>
          <w:rFonts w:ascii="Arial" w:eastAsia="Calibri" w:hAnsi="Arial" w:cs="Arial"/>
          <w:sz w:val="16"/>
          <w:szCs w:val="16"/>
          <w:lang w:eastAsia="en-US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:rsidR="00BF0D3E" w:rsidRPr="00BF0D3E" w:rsidRDefault="00BF0D3E" w:rsidP="00BF0D3E">
      <w:pPr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BF0D3E">
        <w:rPr>
          <w:rFonts w:ascii="Arial" w:eastAsia="Arial Unicode MS" w:hAnsi="Arial" w:cs="Arial"/>
          <w:bCs/>
          <w:sz w:val="16"/>
          <w:szCs w:val="16"/>
        </w:rPr>
        <w:t xml:space="preserve">, так и </w:t>
      </w:r>
      <w:r w:rsidRPr="00BF0D3E">
        <w:rPr>
          <w:rFonts w:ascii="Arial" w:eastAsia="Times New Roman" w:hAnsi="Arial" w:cs="Arial"/>
          <w:sz w:val="16"/>
          <w:szCs w:val="1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pacing w:val="3"/>
          <w:sz w:val="16"/>
          <w:szCs w:val="1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BF0D3E">
        <w:rPr>
          <w:rFonts w:ascii="Arial" w:eastAsia="Times New Roman" w:hAnsi="Arial" w:cs="Arial"/>
          <w:sz w:val="16"/>
          <w:szCs w:val="16"/>
        </w:rPr>
        <w:t xml:space="preserve"> Обновляется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содержание воспитательной деятельности общеобразовательных организаций </w:t>
      </w:r>
      <w:r w:rsidRPr="00BF0D3E">
        <w:rPr>
          <w:rFonts w:ascii="Arial" w:eastAsia="Times New Roman" w:hAnsi="Arial" w:cs="Arial"/>
          <w:sz w:val="16"/>
          <w:szCs w:val="16"/>
        </w:rPr>
        <w:t xml:space="preserve">путем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разработки и реализации программ воспитания. </w:t>
      </w:r>
      <w:r w:rsidRPr="00BF0D3E">
        <w:rPr>
          <w:rFonts w:ascii="Arial" w:eastAsia="Times New Roman" w:hAnsi="Arial" w:cs="Arial"/>
          <w:sz w:val="16"/>
          <w:szCs w:val="16"/>
        </w:rPr>
        <w:t>Ведется работа по развитию добровольчества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волонтерства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), выявлению и сопровождению талантов и способностей у детей и молодежи, путем поддержки общественных инициатив и проектов.</w:t>
      </w:r>
    </w:p>
    <w:p w:rsidR="00BF0D3E" w:rsidRPr="00BF0D3E" w:rsidRDefault="00BF0D3E" w:rsidP="00BF0D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Настоящая Программа учитывает стратегические векторы развития системы образования, определенные Указом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посредством национальных проектов «Образование». 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«Современная школа»;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«Успех каждого ребенка»;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«Цифровая образовательная среда»;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«Патриотическое воспитание граждан Российской Федерации»;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«Поддержка семей, имеющих детей».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политики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обеспечение детей в возрасте от 0 до 3-х лет и от 3-х до 7 лет местами в дошкольных образовательных организациях в соответствии с запросами родителей;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создание системы выявления, сопровождения и поддержки одаренных и талантливых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поддержк</w:t>
      </w:r>
      <w:r w:rsidRPr="00BF0D3E">
        <w:rPr>
          <w:rFonts w:ascii="Arial" w:eastAsia="Times New Roman" w:hAnsi="Arial" w:cs="Arial"/>
          <w:strike/>
          <w:sz w:val="16"/>
          <w:szCs w:val="16"/>
        </w:rPr>
        <w:t>а</w:t>
      </w:r>
      <w:r w:rsidRPr="00BF0D3E">
        <w:rPr>
          <w:rFonts w:ascii="Arial" w:eastAsia="Times New Roman" w:hAnsi="Arial" w:cs="Arial"/>
          <w:sz w:val="16"/>
          <w:szCs w:val="16"/>
        </w:rPr>
        <w:t xml:space="preserve"> педагогов – молодых специалистов;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реализаци</w:t>
      </w:r>
      <w:r w:rsidRPr="00BF0D3E">
        <w:rPr>
          <w:rFonts w:ascii="Arial" w:eastAsia="Times New Roman" w:hAnsi="Arial" w:cs="Arial"/>
          <w:strike/>
          <w:sz w:val="16"/>
          <w:szCs w:val="16"/>
        </w:rPr>
        <w:t>я</w:t>
      </w:r>
      <w:r w:rsidRPr="00BF0D3E">
        <w:rPr>
          <w:rFonts w:ascii="Arial" w:eastAsia="Times New Roman" w:hAnsi="Arial" w:cs="Arial"/>
          <w:sz w:val="16"/>
          <w:szCs w:val="1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 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753774" w:rsidRDefault="00753774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753774" w:rsidRDefault="00753774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нехватка высококвалифицированных педагогических кадров в системе образования;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недостаточный уровень развития системы поддержки молодежных общественных инициатив и проектов;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Российской Федерации от 31.03.2022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678-р «О концепции развития дополнительного образования детей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11)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12) государственная программа Алтайского края «Развитие образования в Алтайском крае», утверждённая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учитывает указанную стратегию.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муниципальной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- 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будет достигаться путем решения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доступности и качества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организация отдыха, оздоровления и занятости детей в каникулярное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обеспечение условий для реализации муниципальной программы и прочих мероприятий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Реализация программных мероприятий в полном объеме позволит к 2027 году достичь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1) доступность дошкольного образования для детей в возрасте от 2-х месяцев до 3-х лет составит 75,5 %;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доля муниципальных образовательных организаций, реализующих программы патриотической направленности,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удовлетворенность населения качеством услуг организации отдыха, оздоровления и детей, и подростков до 85 %;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удовлетворенность населения услугой в сфере образования составит 90 %.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Конечные результаты реализации Программы оцениваются на основе достижения целевых показателей, изложенных в таблице 1 приложения 7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 приведена в приложении 8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2.4. Сроки и этапы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Срок реализации мероприятий Программы рассчитан с 2021 года по 2027 год. Программа реализуется в один этап.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Программы будут реализованы следующие подпрограммы: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подпрограмма 1 «Развитие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подпрограмма 2 «Развитие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подпрограмма 3 «Развитие дополнительного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подпрограмма 4 «Создание условий для организации отдыха, оздоровления детей и подростков»;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подпрограмма 5 «Кадры»;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подпрограмма 6 «Обеспечение устойчивого функционирования и развития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организаций, предоставляющих услуги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МБОУ ЦППМСП «Центр диагностики и консультирования»,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программных мероприятий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объем финансовых ресурсов, необходимых для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Общий объем финансирования Программы из всех источников составляет 4181242,6 тыс. рублей, в том числе по годам: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2021 год – 531272,7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2022 год – 604419,5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2023 год – 675279,9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2024 год – 595244,9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2025 год – 591675,2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2026 год – 591675,2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2027 год – 591675,2 тыс. рублей.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Из них: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средства бюджета города Рубцовска – 3499555,5 тыс. рублей, в том числе по годам: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2021 год – 447535,3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2022 год – 518729,5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2023 год – 562136,7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2024 год – 492788,5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 xml:space="preserve">2025 год – </w:t>
      </w:r>
      <w:r w:rsidRPr="00657058">
        <w:rPr>
          <w:rFonts w:ascii="Arial" w:eastAsia="Times New Roman" w:hAnsi="Arial" w:cs="Arial"/>
          <w:sz w:val="16"/>
          <w:szCs w:val="16"/>
          <w:lang w:eastAsia="ar-SA"/>
        </w:rPr>
        <w:t>492788,5</w:t>
      </w:r>
      <w:r w:rsidRPr="00657058">
        <w:rPr>
          <w:rFonts w:ascii="Arial" w:eastAsia="Times New Roman" w:hAnsi="Arial" w:cs="Arial"/>
          <w:sz w:val="16"/>
          <w:szCs w:val="16"/>
        </w:rPr>
        <w:t xml:space="preserve">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 xml:space="preserve">2026 год – </w:t>
      </w:r>
      <w:r w:rsidRPr="00657058">
        <w:rPr>
          <w:rFonts w:ascii="Arial" w:eastAsia="Times New Roman" w:hAnsi="Arial" w:cs="Arial"/>
          <w:sz w:val="16"/>
          <w:szCs w:val="16"/>
          <w:lang w:eastAsia="ar-SA"/>
        </w:rPr>
        <w:t>492788,5</w:t>
      </w:r>
      <w:r w:rsidRPr="00657058">
        <w:rPr>
          <w:rFonts w:ascii="Arial" w:eastAsia="Times New Roman" w:hAnsi="Arial" w:cs="Arial"/>
          <w:sz w:val="16"/>
          <w:szCs w:val="16"/>
        </w:rPr>
        <w:t xml:space="preserve">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 xml:space="preserve">2027 год – </w:t>
      </w:r>
      <w:r w:rsidRPr="00657058">
        <w:rPr>
          <w:rFonts w:ascii="Arial" w:eastAsia="Times New Roman" w:hAnsi="Arial" w:cs="Arial"/>
          <w:sz w:val="16"/>
          <w:szCs w:val="16"/>
          <w:lang w:eastAsia="ar-SA"/>
        </w:rPr>
        <w:t xml:space="preserve">492788,5 </w:t>
      </w:r>
      <w:r w:rsidRPr="00657058">
        <w:rPr>
          <w:rFonts w:ascii="Arial" w:eastAsia="Times New Roman" w:hAnsi="Arial" w:cs="Arial"/>
          <w:sz w:val="16"/>
          <w:szCs w:val="16"/>
        </w:rPr>
        <w:t>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средства краевого бюджета – 174981,0 тыс. рублей, в том числе по годам: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2021 год – 23095,5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2022 год – 20134,9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2023 год – 34006,9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2024 год – 23374,3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2025 год – 24789,8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2026 год – 24789,8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2027 год – 24789,8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средства федерального бюджета – 506706,1 тыс. рублей, в том числе по годам: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2021 год – 60641,9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2022 год – 65555,1 тыс. рублей;</w:t>
      </w:r>
    </w:p>
    <w:p w:rsidR="00657058" w:rsidRPr="00657058" w:rsidRDefault="00657058" w:rsidP="00657058">
      <w:pPr>
        <w:suppressAutoHyphens/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2023 год – 79136,3 тыс. рублей;</w:t>
      </w:r>
    </w:p>
    <w:p w:rsidR="00657058" w:rsidRPr="00657058" w:rsidRDefault="00657058" w:rsidP="00657058">
      <w:pPr>
        <w:spacing w:after="0" w:line="240" w:lineRule="auto"/>
        <w:ind w:firstLine="708"/>
        <w:rPr>
          <w:rFonts w:ascii="Arial" w:eastAsia="Calibri" w:hAnsi="Arial" w:cs="Arial"/>
          <w:sz w:val="16"/>
          <w:szCs w:val="16"/>
          <w:lang w:eastAsia="ar-SA"/>
        </w:rPr>
      </w:pPr>
      <w:r w:rsidRPr="00657058">
        <w:rPr>
          <w:rFonts w:ascii="Arial" w:eastAsia="Calibri" w:hAnsi="Arial" w:cs="Arial"/>
          <w:sz w:val="16"/>
          <w:szCs w:val="16"/>
          <w:lang w:eastAsia="ar-SA"/>
        </w:rPr>
        <w:t>2024 год – 79082,1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2025 год – 74096,9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2026 год – 74096,9 тыс. рублей;</w:t>
      </w:r>
    </w:p>
    <w:p w:rsid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657058">
        <w:rPr>
          <w:rFonts w:ascii="Arial" w:eastAsia="Calibri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Направления</w:t>
      </w:r>
      <w:r w:rsidRPr="00BF0D3E">
        <w:rPr>
          <w:rFonts w:ascii="Arial" w:eastAsia="Times New Roman" w:hAnsi="Arial" w:cs="Arial"/>
          <w:sz w:val="16"/>
          <w:szCs w:val="16"/>
        </w:rPr>
        <w:t xml:space="preserve">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Программы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Программы и описание мер управления рисками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Внешние риски, которые могут оказать влияние на достижение запланированных целей: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минимизации возможных отрицательных последствий реализации Программы будут предприняты такие меры, как: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мониторинг хода реализации и результативности мероприятий, запланированных Программой;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проведение комплексного анализа исполнения с дальнейшим пересмотром критериев оценки и отбора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публичности годовых докладов о ходе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Комплексная оценка эффективности реализации Программы проводится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3596) на основе оценок по трем критериям: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степень достижения целей и решения задач Программы. 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соответствие запланированному уровню затрат и эффективности использования средств бюджета города Рубцовска Программы. Оценка степени соответствия запланированному уровню затрат и эффективности использования средств бюджета города Рубцовска Программы определяется путем сопоставления фактических и плановых объемов финансирования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степень реализации мероприятий Программы. Оценка степени реализации мероприятий Программы - достижения ожидаемых непосредственных результатов их реализации.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Программы может характеризоваться: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высоким уровнем эффективности (Программа считается реализуемой с высоким уровнем эффективности, если комплексная оценка составляет 90 % и более);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средним уровнем эффективности (Программа считается реализуемой со средним уровнем эффективности, если комплексная оценка находится в интервале от 50 до 90 %);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низким уровнем эффективности, если реализация Программы не отвечает приведенным выше диапазонам значений.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Ответственным исполнителем Программы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бюджетных заявок на финансирование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подготовка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подготовка обоснований для отбора первоочередных работ, финансируемых в рамках Программы на очередной год;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подготовка запросов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представление ежеквартальных (до 15-го числа месяца, следующего за отчетным кварталом) и годовых (до 10 февраля, следующего за отчетным)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1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6946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0" w:name="Par259"/>
      <w:bookmarkEnd w:id="0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1 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1)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учреждения, оказывающие услуги дошкольного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Участники Подпрограммы 1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дошкольных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1 Программы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1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1 из</w:t>
            </w:r>
            <w:r w:rsidRPr="00657058">
              <w:rPr>
                <w:rFonts w:ascii="Arial" w:eastAsia="Calibri" w:hAnsi="Arial" w:cs="Arial"/>
                <w:sz w:val="16"/>
                <w:szCs w:val="16"/>
                <w:lang w:eastAsia="ar-SA"/>
              </w:rPr>
              <w:t xml:space="preserve"> средств</w:t>
            </w:r>
            <w:r w:rsidRPr="00657058">
              <w:rPr>
                <w:rFonts w:ascii="Arial" w:eastAsia="Calibri" w:hAnsi="Arial" w:cs="Arial"/>
                <w:sz w:val="16"/>
                <w:szCs w:val="16"/>
              </w:rPr>
              <w:t xml:space="preserve"> бюджета города Рубцовска – 1999689,3 тыс. рублей, в том числе по годам: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2021 год – 248845,9 тыс. рублей;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2022 год – 292066,2 тыс. рублей;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2023 год – 336186,0 тыс. рублей;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2024 год – 289397,8 тыс. рублей;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2025 год – 289397,8 тыс. рублей;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2026 год – 271897,8 тыс. рублей;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2027 год – 271897,8 тыс. рублей.</w:t>
            </w:r>
          </w:p>
          <w:p w:rsidR="00BF0D3E" w:rsidRPr="00657058" w:rsidRDefault="00657058" w:rsidP="00657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657058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657058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 окончанию реализации подпрограммы 1 </w:t>
            </w:r>
            <w:r w:rsidR="00930B0B" w:rsidRPr="00BF0D3E">
              <w:rPr>
                <w:rFonts w:ascii="Arial" w:eastAsia="Times New Roman" w:hAnsi="Arial" w:cs="Arial"/>
                <w:sz w:val="16"/>
                <w:szCs w:val="16"/>
              </w:rPr>
              <w:t>к 2027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составит       800 услуг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подразделения, на базе которых функционирует 16 групп, расположенных в                 39 зданиях, из них: 10 групп при МБОУ «Гимназия «Планета Детства» и 2 группы при МБОУ «Средняя общеобразовательная школа № 18», 4 группы при МБОУ Кадетская СОШ 2 им. М.С.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Батракова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Всем детям, зарегистрированным в реестре очередности в возрасте от 3-х до 7 лет, предоставлены места. Охват детей услугами дошкольного образования (в том числе по уходу и присмотру) в возрасте от 3-х до 7 лет составляет 100 %.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городе Рубцовске 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Продолжается работа по инклюзивному образованию дошкольников. В </w:t>
      </w:r>
      <w:r>
        <w:rPr>
          <w:rFonts w:ascii="Arial" w:eastAsia="Times New Roman" w:hAnsi="Arial" w:cs="Arial"/>
          <w:sz w:val="16"/>
          <w:szCs w:val="16"/>
        </w:rPr>
        <w:t>1</w:t>
      </w:r>
      <w:r w:rsidRPr="00BF0D3E">
        <w:rPr>
          <w:rFonts w:ascii="Arial" w:eastAsia="Times New Roman" w:hAnsi="Arial" w:cs="Arial"/>
          <w:sz w:val="16"/>
          <w:szCs w:val="16"/>
        </w:rPr>
        <w:t xml:space="preserve">1 дошкольных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функционируют 33 компенсирующие группы.       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7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190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7190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 и анализ причин их возникновения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в сфере реализации Подпрограммы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Ограничено предложение услуг дошкольного образования, услуг по уходу и присмотру для детей раннего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Pr="00BF0D3E">
        <w:rPr>
          <w:rFonts w:ascii="Arial" w:eastAsia="Times New Roman" w:hAnsi="Arial" w:cs="Arial"/>
          <w:bCs/>
          <w:sz w:val="16"/>
          <w:szCs w:val="16"/>
        </w:rPr>
        <w:t xml:space="preserve">информационно-телекоммуникационной сети «Интернет» </w:t>
      </w:r>
      <w:r w:rsidRPr="00BF0D3E">
        <w:rPr>
          <w:rFonts w:ascii="Arial" w:eastAsia="Times New Roman" w:hAnsi="Arial" w:cs="Arial"/>
          <w:sz w:val="16"/>
          <w:szCs w:val="16"/>
        </w:rPr>
        <w:t>родителей детей, не посещающих дошкольные образовательные учреждения).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Изменения будут происходить в следующих направлениях: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качественное изменение содержания и методов работы с приоритетом на развитие интереса и активности детей дошкольного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Приоритетные направления реализации Подпрограммы 1, цель и задачи, описание основных ожидаемых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конечных результатов Подпрограммы 1,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trike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Приоритеты муниципальной политики в сфере дошкольного образования на период до 2027 года сформированы с учетом целей и задач следующих стратегических документов федерального уровня: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Федерального закона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протокола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постановления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распоряжения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раннего развития детей в возрасте до 3-х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1 - обеспечение доступности и качества дошкольного образования на территории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1: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доступности и качества услуг, предоставляемых населению города Рубцовска в сфере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модернизация материально-технической базы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Подпрограммы 1 обеспечит достижение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74 %.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услуг психолого-педагогической, методической и консультативной помощи родителям (законным представителям) составит 800.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реализуется в один этап. Срок реализации мероприятий Подпрограммы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Обобщенная характеристика мероприятий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финансирование мероприятий текущего и капитального ремонта;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безопасных условий функционирования и повышение уровня пожарной безопасности дошкольных 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в части материально-технического оснащения муниципальных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1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мероприятий Подпрограммы 1 предполагается в течение всего периода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1 является бюджет города Рубцовска.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 xml:space="preserve">из бюджета города Рубцовска, учитывается необходимый для их осуществления объем финансирования. </w:t>
      </w:r>
    </w:p>
    <w:p w:rsidR="00657058" w:rsidRPr="00657058" w:rsidRDefault="00657058" w:rsidP="00657058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657058">
        <w:rPr>
          <w:rFonts w:ascii="Arial" w:eastAsia="Calibri" w:hAnsi="Arial" w:cs="Arial"/>
          <w:sz w:val="16"/>
          <w:szCs w:val="16"/>
        </w:rPr>
        <w:t xml:space="preserve">Общий объем финансирования Подпрограммы 1 из </w:t>
      </w:r>
      <w:r w:rsidRPr="00657058">
        <w:rPr>
          <w:rFonts w:ascii="Arial" w:eastAsia="Calibri" w:hAnsi="Arial" w:cs="Arial"/>
          <w:sz w:val="16"/>
          <w:szCs w:val="16"/>
          <w:lang w:eastAsia="ar-SA"/>
        </w:rPr>
        <w:t>средств</w:t>
      </w:r>
      <w:r w:rsidRPr="00657058">
        <w:rPr>
          <w:rFonts w:ascii="Arial" w:eastAsia="Calibri" w:hAnsi="Arial" w:cs="Arial"/>
          <w:sz w:val="16"/>
          <w:szCs w:val="16"/>
        </w:rPr>
        <w:t xml:space="preserve"> бюджета города Рубцовска – 1999689,3 тыс. рублей, в том числе по годам:</w:t>
      </w:r>
    </w:p>
    <w:p w:rsidR="00657058" w:rsidRPr="00657058" w:rsidRDefault="00657058" w:rsidP="00657058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657058">
        <w:rPr>
          <w:rFonts w:ascii="Arial" w:eastAsia="Calibri" w:hAnsi="Arial" w:cs="Arial"/>
          <w:sz w:val="16"/>
          <w:szCs w:val="16"/>
        </w:rPr>
        <w:t>2021 год – 248845,9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2022 год – 292066,2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2023 год – 336186,0 тыс. рублей;</w:t>
      </w:r>
    </w:p>
    <w:p w:rsidR="00657058" w:rsidRPr="00657058" w:rsidRDefault="00657058" w:rsidP="00657058">
      <w:pPr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657058">
        <w:rPr>
          <w:rFonts w:ascii="Arial" w:eastAsia="Calibri" w:hAnsi="Arial" w:cs="Arial"/>
          <w:sz w:val="16"/>
          <w:szCs w:val="16"/>
        </w:rPr>
        <w:t>2024 год – 289397,8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2025 год – 289397,8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2026 год – 271897,8 тыс. рублей;</w:t>
      </w:r>
    </w:p>
    <w:p w:rsidR="00657058" w:rsidRPr="00657058" w:rsidRDefault="00657058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657058">
        <w:rPr>
          <w:rFonts w:ascii="Arial" w:eastAsia="Calibri" w:hAnsi="Arial" w:cs="Arial"/>
          <w:sz w:val="16"/>
          <w:szCs w:val="16"/>
        </w:rPr>
        <w:t>2027 год – 271897,8 тыс. рублей.</w:t>
      </w:r>
    </w:p>
    <w:p w:rsidR="00BF0D3E" w:rsidRPr="00BF0D3E" w:rsidRDefault="00BF0D3E" w:rsidP="006570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1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1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1 и описание мер управления рисками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1,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1, принятии неэффективных управленческих решений в ходе выполнения Подпрограммы 1, отсутствии необходимой координации действий при реализации Подпрограммы 1, а также риск неполного бюджетного финансирования Подпрограммы 1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1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1 с дальнейшим пересмотром критериев оценки и отбора мероприятий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1;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1.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1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1 является МКУ «Управление образования»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1 в установленном порядке с учетом предложений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2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1" w:name="Par448"/>
      <w:bookmarkEnd w:id="1"/>
      <w:r w:rsidRPr="00BF0D3E">
        <w:rPr>
          <w:rFonts w:ascii="Arial" w:eastAsia="Times New Roman" w:hAnsi="Arial" w:cs="Arial"/>
          <w:sz w:val="16"/>
          <w:szCs w:val="16"/>
        </w:rPr>
        <w:t>ПОДПРОГРАММА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2 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2)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бюджетные общеобразовательные организации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2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058" w:rsidRPr="00657058" w:rsidRDefault="00657058" w:rsidP="00657058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Обеспечение государственной гарантии доступности общего образования</w:t>
            </w: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:rsidR="00657058" w:rsidRPr="00657058" w:rsidRDefault="00657058" w:rsidP="00657058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657058" w:rsidRPr="00657058" w:rsidRDefault="00657058" w:rsidP="00657058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повышение уровня антитеррористической защищенности муниципальных общеобразовательных организаций;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организаций;</w:t>
            </w:r>
          </w:p>
          <w:p w:rsidR="00BF0D3E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2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Общий объем финансирования Подпрограммы 2 из всех источников составляет 1079616,1 тыс. рублей, в том числе по годам: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2021 год – 125171,1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134976,1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2023 год – 169515,2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159915,7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156346,0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166846,0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2027 год – 166846,0 тыс. рублей.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Из них: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 бюджета города Рубцовска – 536642,5 тыс. рублей, в том числе по годам: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2021 год – 63916,7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68154,1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lastRenderedPageBreak/>
              <w:t>2023 год – 78248,5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76330,8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76330,8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86830,8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2027 год – 86830,8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 краевого бюджета – 36267,5 тыс. рублей, в том числе по годам: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1266,9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2023 год – 12130,4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4502,8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5918,3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5918,3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2027 год – 5918,3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 федерального бюджета – 506706,1 тыс. рублей, в том числе по годам: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2023 год – 79136,3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79082,1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74096,9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74096,9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2027 год – 74096,9 тыс. рублей.</w:t>
            </w:r>
          </w:p>
          <w:p w:rsidR="00BF0D3E" w:rsidRPr="00753BBF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Рубцовского</w:t>
            </w:r>
            <w:proofErr w:type="spellEnd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окончанию реализации Подпрограммы 2 к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профориентацию, составит 9080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общего образования представлена 19 муниципальными бюджетными общеобразовательными учреждениями. В настоящее время численность учащихся в общеобразовательных учреждениях составляет 14487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общеобразовательных организациях города Рубцовска все обучающиеся     1-х классов, 5-х классов, 10-11-х классов обучаются в 1 смену. В результате доля обучающихся в первую смену составила 65,8 %.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 1 сентября 2022 года начал действовать ФГОС-2021 в каждой школе, а обучающиеся, которые приняты на обучение в первые и пятые классы в 2022 году, учатся уже по обновленным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Качество знаний в 2022 году в целом по городу Рубцовску незначительно повысилось (на 2,1 %) по сравнению с прошлым учебным годом и составляет 59,4 % (2021 год – 57,3 %).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2022 году 68 выпускников города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 итогам прошедших предметных олимпиад всероссийской олимпиады школьников в МБОУ «Лицей № 24» им. П.С. Приходько три призовых места: по информатике, физике и биологии.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МБОУ «Гимназия № 11» и МБОУ «Гимназия № 3» - по одному призеру в олимпиаде по химии.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Призером по обществознанию стала ученица 10 класса МБОУ «Гимназия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8».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Деятельность системы образования города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ПроеКТОриЯ</w:t>
      </w:r>
      <w:proofErr w:type="spellEnd"/>
      <w:proofErr w:type="gramStart"/>
      <w:r w:rsidRPr="00BF0D3E">
        <w:rPr>
          <w:rFonts w:ascii="Arial" w:eastAsia="Times New Roman" w:hAnsi="Arial" w:cs="Arial"/>
          <w:sz w:val="16"/>
          <w:szCs w:val="16"/>
        </w:rPr>
        <w:t xml:space="preserve">»,   </w:t>
      </w:r>
      <w:proofErr w:type="gramEnd"/>
      <w:r w:rsidRPr="00BF0D3E">
        <w:rPr>
          <w:rFonts w:ascii="Arial" w:eastAsia="Times New Roman" w:hAnsi="Arial" w:cs="Arial"/>
          <w:sz w:val="16"/>
          <w:szCs w:val="16"/>
        </w:rPr>
        <w:t xml:space="preserve">              5901 обучающийся – во Всероссийской акции онлайн-уроков «Урок цифры».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Сферум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 общеобразовательные организации города Рубцовска успешно прошли регистрацию на данной платформе.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внедрения целевой модели «Цифровая образовательная среда» обновлена материально-технической база (интерактивные комплексы, МФУ) школ для реализации основных и дополнительных программ цифрового, естественнонаучного и гуманитарного профилей.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Ожидаемое конкурентное преимущество, на достижение которого направлена работа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Приоритетные направления реализации государственной политики в сфере общего образования обусловлены реализацией следующих стратегических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совершенствование материально-технической базы общеобразовательных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повышение качества общего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высококвалифицированных педагогов и педагогических коллективов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7) обеспечение комплексной безопасности участников образовательного процесса в образовательных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во время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развитие информационных технологий в системе образования, включая дистанционное образование;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" w:hanging="7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 ликвидирована в ряде учреждений вторая смена;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требуют обновления содержание и технологии образования, обеспечивающие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компетентностное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отсутствует целостная результативная система работы с одаренными школьниками;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не в полной мере решены вопросы формирования единой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здоровьесберегающей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здоровьеориентированным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образовательным пространством.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к информационно – телекоммуникационной сети «Интернет»,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Переход на обновленные федеральные государственные образовательные стандарты открывает возможности для распространения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деятельностных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- 2021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2, цель и задачи, описание основных ожидаемых конечных результатов Подпрограммы 2,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Основными документами, определяющими стратегию развития муниципальной системы общего образования, являются: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РФ от 31.03.2022 № 678-р «О Концепции развития дополнительного образования детей до 2030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8)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</w:t>
      </w:r>
      <w:r w:rsidRPr="00BF0D3E">
        <w:rPr>
          <w:rFonts w:ascii="Arial" w:eastAsia="Times New Roman" w:hAnsi="Arial" w:cs="Arial"/>
          <w:sz w:val="16"/>
          <w:szCs w:val="16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 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</w:t>
      </w:r>
      <w:r w:rsidRPr="00BF0D3E">
        <w:rPr>
          <w:rFonts w:ascii="Arial" w:eastAsia="Times New Roman" w:hAnsi="Arial" w:cs="Arial"/>
          <w:sz w:val="16"/>
          <w:szCs w:val="16"/>
        </w:rPr>
        <w:tab/>
        <w:t>государственная программа Алтайского края «Развитие образования в Алтайском крае», утвержденная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среда», «Патриотическое воспитание граждан  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2 является повышение качества общего образования посредством обновления содержания, технологий обучения, материально-технической базы.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2:</w:t>
      </w:r>
    </w:p>
    <w:p w:rsidR="00BF0D3E" w:rsidRPr="00BF0D3E" w:rsidRDefault="00BF0D3E" w:rsidP="00BF0D3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:rsidR="00BF0D3E" w:rsidRPr="00BF0D3E" w:rsidRDefault="00BF0D3E" w:rsidP="00BF0D3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осуществление мероприятий по организации питания обучающихся в муниципальных общеобразовательных организациях;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выявление и поддержка интеллектуально одаренных школьников;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развитие и совершенствование системы патриотического воспитания обучающихся города Рубцовска. </w:t>
      </w:r>
    </w:p>
    <w:p w:rsidR="00BF0D3E" w:rsidRPr="00BF0D3E" w:rsidRDefault="00BF0D3E" w:rsidP="00BF0D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 итогам реализации Подпрограммы 2 к 2027 году: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3,1 %;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численность обучающихся, принявших участие в открытых онлайн-уроках, направленных на раннюю профориентацию, составит 9080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охват горячим питанием обучающихся в муниципальных общеобразовательных организациях города будет доведен до 75,5 %.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реализуется в один этап. Срок реализации мероприятий Подпрограммы 2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Подпрограмма 2 содержит 8 основных мероприятий, направленных на реализацию приоритетных направлений развития общего образования, в том числе в рамках реализации регионального проекта «Современная школа» национального проекта «Образование»: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2) финансовое обеспечение в части материально-технического оснащения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5)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6) повышение уровня антитеррористической защищенности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7) организация горячего питания обучающихся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8)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F0D3E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Перечень подпрограммных мероприятий представлен в таблице 2 приложения 9 к Программе.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2 является бюджет города Рубцовска и средства краевого и федерального бюджетов.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>из бюджета города Рубцовска, учитывается необходимый для их осуществления объем финансирования.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Общий объем финансирования Подпрограммы 2 из всех источников составляет 1079616,1 тыс. рублей, в том числе по годам: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2021 год - 125171,1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2022 год – 134976,1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2023 год – 169515,2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2024 год – 159915,7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2025 год – 156346,0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2026 год – 166846,0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2027 год – 166846,0 тыс. рублей.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Из них: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средства бюджета города Рубцовска – 536642,5 тыс. рублей, в том числе по годам: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2021 год – 63916,7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2022 год – 68154,1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2023 год – 78248,5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2024 год – 76330,8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2025 год – 76330,8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2026 год – 86830,8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2027 год – 86830,8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lastRenderedPageBreak/>
        <w:t>средства краевого бюджета – 36267,5 тыс. рублей, в том числе по годам: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2021 год – 612,5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2022 год – 1266,9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2023 год – 12130,4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2024 год – 4502,8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2025 год – 5918,3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2026 год – 5918,3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2027 год – 5918,3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средства федерального бюджета – 506706,1 тыс. рублей, в том числе по годам: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2021 год – 60641,9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2022 год – 65555,1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2023 год –79136,3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2024 год – 79082,1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2025 год – 74096,9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2026 год – 74096,9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2027 год – 74096,9 тыс. рублей.</w:t>
      </w:r>
    </w:p>
    <w:p w:rsidR="00BF0D3E" w:rsidRPr="00BF0D3E" w:rsidRDefault="00BF0D3E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2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2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5. Анализ рисков реализации подпрограммы и описание мер управления рисками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2,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2, принятии неэффективных управленческих решений в ходе выполнения Подпрограммы 2, отсутствии необходимой координации действий при реализации Подпрограммы 2, а также риск неполного бюджетного финансирования Подпрограммы 2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2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2 с дальнейшим пересмотром критериев оценки и отбора мероприятий      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2.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2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муниципальной Подпрограммы 2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2 в установленном порядке с учетом предложений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3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2" w:name="Par789"/>
      <w:bookmarkEnd w:id="2"/>
      <w:r w:rsidRPr="00BF0D3E">
        <w:rPr>
          <w:rFonts w:ascii="Arial" w:eastAsia="Times New Roman" w:hAnsi="Arial" w:cs="Arial"/>
          <w:sz w:val="16"/>
          <w:szCs w:val="16"/>
        </w:rPr>
        <w:t>ПОДПРОГРАММА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3 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3)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3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3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3 из бюджета города Рубцовска – 511475,8 тыс. рублей, в том числе по годам: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2021 год – 77217,7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2022 год – 93006,4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2023 год – 81261,7 тыс. рублей;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2024 год – 61497,5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2025 год – 61497,5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2026 год – 68497,5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2027 год – 68497,5 тыс. рублей.</w:t>
            </w:r>
          </w:p>
          <w:p w:rsidR="00BF0D3E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753BBF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планируется достичь следующих результатов: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образованием), составит 10900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образовательного пространства города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В настоящее время систему дополнительного образования в городе Рубцовске представляют 4 учреждения. Во всех образовательных учреждениях города Рубцовска осуществлялась интеграция общего и дополнительного образования, функционировали кружки и спортивные секции.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Эффективность участия обучающихся города Рубцовска во всероссийских и международных творческих конкурсах составляет более 50 %.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31.03.2022 № 678-р «О Концепции развития дополнительного образования детей до 2030 года»,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городе Рубцовске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 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Рубцовске.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Дополнительное образование требует модернизации материально-технического обеспечения, строительства современных зданий. Перед нами стоит задача развития технопарков.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проблемным решение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Рубцовска и учреждений дополнительного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Результатом реализации Подпрограммы 3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3, цель и задачи, описание основных ожидаемых конечных результатов Подпрограммы 3,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модернизацию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формирование эффективной системы выявления и поддержки молодых талантов;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сфере дополнительного образования детей до 2027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Основная 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задачами развития системы дополнительного образования и воспитания детей и молодежи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развития дополнительного образования, соответствующего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Подпрограммы 3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увеличится число детей и молодежи, ставших лауреатами и призерами международных, всероссийских и региональных мероприятий (конкурсов) до 500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детей, использующих свой сертификат дополнительного образования (реальный охват дополнительным образованием) составит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10900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реализуется в один этап. Срок реализации мероприятий Подпрограммы 3 рассчитан с 2021 года по 2027 год.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содержит 5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персонифицированного финансирования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материально-технического оснащения муниципальных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3 представлен в таблице 2  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Источником финансирования мероприятий Подпрограммы 3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Общий объем финансирования Подпрограммы 3 из бюджета города Рубцовска – 511475,8 тыс. рублей, в том числе по годам: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2021 год – 77217,7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2022 год – 93006,4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2023 год – 81261,7 тыс. рублей;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2024 год – 61497,5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2025 год – 61497,5тыс.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2026 год – 68497,5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2027 год – 68497,5 тыс. рублей.</w:t>
      </w:r>
    </w:p>
    <w:p w:rsidR="00BF0D3E" w:rsidRPr="00BF0D3E" w:rsidRDefault="00BF0D3E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3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Сводные финансовые затраты по направлениям Подпрограммы 3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3 и описание мер управления рисками реализации Подпрограммы 3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3,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3, принятии неэффективных управленческих решений в ходе выполнения Подпрограммы 3, отсутствии необходимой координации действий при реализации Подпрограммы 3, а также риск неполного бюджетного финансирования Подпрограммы 3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3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3 с дальнейшим пересмотром критериев оценки и отбора мероприятий     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3.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3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Соисполнителем Подпрограммы 3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3 в установленном порядке с учетом предложений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924A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4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3" w:name="Par946"/>
      <w:bookmarkEnd w:id="3"/>
      <w:r w:rsidRPr="00BF0D3E">
        <w:rPr>
          <w:rFonts w:ascii="Arial" w:eastAsia="Times New Roman" w:hAnsi="Arial" w:cs="Arial"/>
          <w:sz w:val="16"/>
          <w:szCs w:val="16"/>
        </w:rPr>
        <w:t>ПОДПРОГРАММА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«СОЗДАНИЕ УСЛОВИЙ ДЛЯ ОРГАНИЗАЦИИ ОТДЫХА,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ОЗДОРОВЛЕНИЯ ДЕТЕЙ И ПОДРОСТКОВ»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924AA7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4 «Создание условий для организации отдыха, оздоровления детей и подростков»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4)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краевое государственное казенное учреждение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«</w:t>
            </w: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>Управление социальной защиты населения по городу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4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«Современная школа»;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4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Общий объем финансирования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4</w:t>
            </w: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 из всех источников составляет 242277,7 тыс. рублей, в том числе по годам: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2021 год - 37745,3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 – 34575,5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 – 36090,5 тыс. рублей;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2024 год – 33466,6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33466,6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33466,6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33466,6 тыс. рублей.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Из них: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</w:t>
            </w: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 бюджета города Рубцовска – 103746,2 тыс. рублей, в том числе по годам: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2021 год -  15292,8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 – 15729,0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 – 14244,0 тыс. рублей;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2024 год – 14620,1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14620,1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14620,1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14620,1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 краевого бюджета – 138531,5 тыс. рублей, в том числе по годам: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lastRenderedPageBreak/>
              <w:t>2021 год – 22452,5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18846,5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2023 год – 21846,5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18846,5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18846,5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18846,5 тыс. рублей;</w:t>
            </w:r>
          </w:p>
          <w:p w:rsidR="00BF0D3E" w:rsidRPr="00BF0D3E" w:rsidRDefault="00BF0D3E" w:rsidP="00BF0D3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2027 год – 18846,5 тыс. рублей.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BF0D3E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лагерях, составит 800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412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летний период 2022 года функционировали два муниципальных загородных лагеря: ДОЛ «Салют» и ДОЛ «им. Г.С. Титова», где оздоровилось 747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лагерях с дневным пребыванием смогли отдохнуть и оздоровиться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795 детей, в том числе за счет средств бюджета города Рубцовска оздоровлено      38 детей из семей, находящихся в социально-опасном положении.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муниципальных образовательных учреждениях в летний период были трудоустроены несовершеннолетние подростки в количестве 355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отдыха, оздоровления и занятости детей и подростков города Рубцовска 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Требуется совершенствование условий организации отдыха детей из-за неполного соответствия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и определение механизмов сохранения и укрепления здоровья обучающихся;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творческого и физического развития детей, приобретению трудовых навыков, что позволит повысить степень их самореализации и профессионального самоопределения;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количество несовершеннолетних граждан в возрасте от 14 до 18 лет, трудоустроенных в свободное от учёбы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4, цель и задачи, описание основных ожидаемых конечных результатов Подпрограммы 4,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№ 25 «Гигиенические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4: обеспечение эффективного отдыха, оздоровления детей и трудоустройства подростков в городе Рубцовске.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4: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организации отдыха, оздоровления детей и подростков в каникулярное и внеурочное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временного трудоустройства несовершеннолетних.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данной Подпрограммы 4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количество детей, охваченных организованным отдыхом и оздоровлением в загородных детских оздоровительных лагерях составит 800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2) количество несовершеннолетних граждан в возрасте от 14 до 18 лет, трудоустроенных в свободное от учёбы время, в том числе в каникулярный период составит 412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4 реализуется в один этап. Срок реализации мероприятий Подпрограммы 4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организация отдыха, оздоровления детей и подростков в каникулярное и внеурочное время (компенсация части стоимости путевки);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повышение уровня пожарной безопасности муниципальных учреждений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4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4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Общий объем финансирования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4</w:t>
      </w:r>
      <w:r w:rsidRPr="00BF0D3E">
        <w:rPr>
          <w:rFonts w:ascii="Arial" w:eastAsia="Calibri" w:hAnsi="Arial" w:cs="Arial"/>
          <w:sz w:val="16"/>
          <w:szCs w:val="16"/>
        </w:rPr>
        <w:t xml:space="preserve"> из всех источников составляет 242277,7 тыс. рублей, в том числе по годам: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2021 год -  37745,3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2022 год – 34575,5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2023 год – 36090,5 тыс. рублей;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2024 год – 33466,6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2025 год – 33466,6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2026 год – 33466,6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2027 год – 33466,6 тыс. рублей.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Из них: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средства</w:t>
      </w:r>
      <w:r w:rsidRPr="00BF0D3E">
        <w:rPr>
          <w:rFonts w:ascii="Arial" w:eastAsia="Calibri" w:hAnsi="Arial" w:cs="Arial"/>
          <w:sz w:val="16"/>
          <w:szCs w:val="16"/>
        </w:rPr>
        <w:t xml:space="preserve"> бюджета города Рубцовска – 103746,2 тыс. рублей, в том числе по годам: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2021 год -  15292,8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2022 год – 15729,0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2023 год – 14244,0 тыс. рублей;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2024 год – 14620,1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2025 год – 14620,1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2026 год – 14620,1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2027 год – 14620,1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средства краевого бюджета – 138531,5 тыс. рублей, в том числе по годам: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2021 год – 22452,5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2022 год – 18846,5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2023 год – 21846,5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2024 год – 18846,5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2025 год – 18846,5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2026 год – 18846,5 тыс. рублей;</w:t>
      </w:r>
    </w:p>
    <w:p w:rsidR="00BF0D3E" w:rsidRPr="00BF0D3E" w:rsidRDefault="00BF0D3E" w:rsidP="00BF0D3E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  <w:lang w:eastAsia="ar-SA"/>
        </w:rPr>
        <w:t>2027 год – 18846,5 тыс. рублей.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4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4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4,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4, принятии неэффективных управленческих решений в ходе выполнения Подпрограммы 4, отсутствии необходимой координации действий при реализации Подпрограммы 4, а также риск неполного бюджетного финансирования Подпрограммы 4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4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4 с дальнейшим пересмотром критериев оценки и отбора мероприятий      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пересмотра задач Подпрограммы 4 с точки зрения минимального снижения ожидаемых эффектов от их решения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4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4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4 в установленном порядке с учетом предложений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5 </w:t>
      </w:r>
    </w:p>
    <w:p w:rsidR="00BF0D3E" w:rsidRPr="00BF0D3E" w:rsidRDefault="00BF0D3E" w:rsidP="00BF0D3E">
      <w:pPr>
        <w:spacing w:after="0" w:line="240" w:lineRule="auto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4" w:name="Par1099"/>
      <w:bookmarkEnd w:id="4"/>
      <w:r w:rsidRPr="00BF0D3E">
        <w:rPr>
          <w:rFonts w:ascii="Arial" w:eastAsia="Times New Roman" w:hAnsi="Arial" w:cs="Arial"/>
          <w:sz w:val="16"/>
          <w:szCs w:val="16"/>
        </w:rPr>
        <w:t>ПОДПРОГРАММА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«КАДРЫ»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5 «Кадры» (далее – Подпрограмма 5)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организации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5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</w:t>
            </w:r>
          </w:p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организации по специальности);</w:t>
            </w:r>
          </w:p>
          <w:p w:rsidR="00BF0D3E" w:rsidRPr="00BF0D3E" w:rsidRDefault="00BF0D3E" w:rsidP="00BF0D3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5 соответствует срокам реализации программы: 2021 - 2027 годы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Общий объем финансирования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5</w:t>
            </w: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 из бюджета города Рубцовска – 12195,8 тыс. рублей, в том числе по годам: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2021 год -  1195,8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 – 1000,0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 – 2000,0 тыс. рублей;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>2024 год – 2000,0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 – 2000,0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 – 2000,0 тыс. рублей;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 – 2000,0 тыс. рублей.</w:t>
            </w:r>
          </w:p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BF0D3E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BF0D3E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работы, составит 70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данном направлении в городе Рубцовске проведена большая работа.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созданным на базе АИРО им. А.М.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Топорова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Педагогические работники образовательных учреждений города обучались на 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 Рубцовска, все это способствует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закрепляемости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специалистов в учреждениях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проблемы и анализ причин их возникновения в сфере реализации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Сохраняются проблемы кадрового обеспечения образовательной системы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низкие темпы обновления состава и компетенций педагогических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неполное обеспечение высококвалифицированными управленческими и педагогическими кадрами.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rPr>
          <w:trHeight w:val="80"/>
        </w:trPr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Рубцовска будет уделено: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подготовке и повышению квалификации специалистов для системы управления качеством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организации стажировок на базе лучших школ города Рубцовска и городов Алтайского края;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внедрению новых моделей аттестации педагогических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обеспечению готовности педагогических работников и управленческих кадров к реализации обновленных ФГОС общего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реализации персонифицированной модели повышения квалификации и профессиональной переподготовки работников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финансовому обеспечению услуг повышения квалификации работников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 направлением системы образования города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924AA7" w:rsidRDefault="00924AA7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924AA7" w:rsidRDefault="00924AA7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5 является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цели необходимо решение следующей задачи: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финансово-экономических механизмов, обеспечивающих привлечение и закрепление молодых специалистов.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дистантное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обучение, образовательная миграция).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целях количественного измерения степени реализации мероприятий данной Подпрограммы 5 и решения поставленной задачи используются следующие целевые индикаторы: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численность учителей в возрасте до 35 лет, вовлеченных в различные формы поддержки и сопровождения в первые три года работы до 70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5 реализуется в один этап. Срок реализации мероприятий Подпрограммы 5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поставленной цели и решения задач Подпрограммы 5 предусмотрена реализация следующих мероприятий: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мероприятие 1 «Закрепление молодых специалистов в муниципальных образовательных учреждениях» направлено на решение задачи по привлечению, закреплению и увеличению количества молодых специалистов в муниципальных учреждениях города Рубцовска Подпрограммы 5 и включает меры по социальной поддержке молодых специалистов, которые предусматривают: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ежемесячную доплату к должностному окладу в течение трех лет с момента поступления на работу;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единовременную денежную выплату в размере – 50 000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мероприятие 2 «Повышение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квалификации» 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мероприятие 3 «Проведение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книг» настоящей Подпрограммы 5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основных мероприятий Подпрограммы 5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lastRenderedPageBreak/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5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trike/>
          <w:sz w:val="16"/>
          <w:szCs w:val="16"/>
          <w:lang w:eastAsia="ar-SA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Общий объем финансирования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5</w:t>
      </w:r>
      <w:r w:rsidRPr="00BF0D3E">
        <w:rPr>
          <w:rFonts w:ascii="Arial" w:eastAsia="Calibri" w:hAnsi="Arial" w:cs="Arial"/>
          <w:sz w:val="16"/>
          <w:szCs w:val="16"/>
        </w:rPr>
        <w:t xml:space="preserve"> из бюджета города Рубцовска – 12195,8 тыс. рублей, в том числе по годам: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2021 год -  1195,8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2022 год – 1000,0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2023 год – 2000,0 тыс. рублей;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2024 год – 2000,0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2025 год – 2000,0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2026 год – 2000,0 тыс.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2027 год – 2000,0 тыс. рублей.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5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5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5,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5, принятии неэффективных управленческих решений в ходе выполнения Подпрограммы 5, отсутствии необходимой координации действий при реализации Подпрограммы 5, а также риск неполного бюджетного финансирования Подпрограммы 5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5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5 с дальнейшим пересмотром критериев оценки и отбора мероприятий      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5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5.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5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7. Механизм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5 является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5 в установленном порядке с учетом предложений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6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bookmarkStart w:id="5" w:name="Par1260"/>
      <w:bookmarkEnd w:id="5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«ОБЕСПЕЧЕНИЕ УСТОЙЧИВОГО ФУНКЦИОНИРОВАНИЯ И РАЗВИТИЯ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6 «Обеспечение устойчивого функционирования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 развития 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6)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6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обеспечение функций МКУ «Управление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</w:t>
            </w:r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gramEnd"/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г. Рубцовска;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6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335987,9 тыс. рублей, в том числе по годам: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2021 год – 41096,9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2022 год – 48795,3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2023 год – 50226,5 тыс. рублей;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2024 год – 48967,3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2025 год – 48967,3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2026 год – 48967,3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2027 год – 48967,3 тыс. рублей.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Из них: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 бюджета города Рубцовска – 335805,9 тыс. рублей, в том числе по годам: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2021 год – 41066,4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2022 год – 48773,8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2023 год – 50196,5 тыс. рублей;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2024 год – 48942,3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2025 год – 48942,3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2026 год – 48942,3 тыс. рублей;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2027 год – 48942,3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средства краевого бюджета – 182,0 тыс. рублей, в том числе по годам: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2021 год – 30,5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2022 год – 21,5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2023 год –  30,0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2024 год – 25,0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2025 год – 25,0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t>2026 год – 25,0 тыс. рублей;</w:t>
            </w:r>
          </w:p>
          <w:p w:rsidR="00753BBF" w:rsidRPr="00753BBF" w:rsidRDefault="00753BBF" w:rsidP="00753BBF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ar-SA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  <w:lang w:eastAsia="ar-SA"/>
              </w:rPr>
              <w:lastRenderedPageBreak/>
              <w:t>2027 год – 25,0 тыс. рублей.</w:t>
            </w:r>
          </w:p>
          <w:p w:rsidR="00BF0D3E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753BBF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направлена на повышение качества управления процессами развития муниципальной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 6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произошли качественные изменения в подходах к организации информационного взаимодействия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г</w:t>
      </w:r>
      <w:r w:rsidRPr="00BF0D3E">
        <w:rPr>
          <w:rFonts w:ascii="Arial" w:eastAsia="Times New Roman" w:hAnsi="Arial" w:cs="Arial"/>
          <w:sz w:val="16"/>
          <w:szCs w:val="16"/>
        </w:rPr>
        <w:t>. Рубцовска с населением, активизировано взаимодействие с родителями, профсоюзной организацией работников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Предусмотренные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Основные проблемы в рассматриваемой сфере следующие: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сохраняется проблема обеспечения выполнения финансирования основных мероприятий Программы, достижения прогнозных показателей, оказание муниципальных услуг в электронном виде.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Принятие Подпрограммы 6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6, цель и задачи, описание основных ожидаемых конечных результатов Подпрограммы 6,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Приоритетами муниципальной политики в сфере реализации Подпрограммы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эффективности бюджетных расходов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повышение качества административно-управленческих процессов;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совершенствование системы информационно-аналитического обеспечения управления;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инновационной деятельности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6 –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6: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качественное предоставление услуг по психолого-педагогическому сопровождению участников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Целевые показатели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Показатели, характеризующие эффективность реализации Подпрограммы 6 описаны в таблице 1 приложения 7 к Программе: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исполнения бюджета города Рубцовска по подведомственным учреждениям.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контрольные этапы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6 реализуется в один этап. Срок реализации мероприятий Подпрограммы 6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содержит 4 основных мероприятий, направленных на обеспечение сохранения и развития муниципальной системы образования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расходы на обеспечение функций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Перечень основных мероприятий представлен в таблице 2 приложения 9 к Программе.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6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Общий объем финансирования Подпрограммы 6 из всех источников составляет 335987,9 тыс. рублей, в том числе по годам: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2021 год – 41096,9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2022 год – 48795,3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2023 год – 50226,5 тыс. рублей;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2024 год – 48967,3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2025 год – 48967,3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2026 год – 48967,3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2027 год – 48967,3 тыс. рублей.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Из них: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средства</w:t>
      </w:r>
      <w:r w:rsidRPr="00753BBF">
        <w:rPr>
          <w:rFonts w:ascii="Arial" w:eastAsia="Calibri" w:hAnsi="Arial" w:cs="Arial"/>
          <w:sz w:val="16"/>
          <w:szCs w:val="16"/>
        </w:rPr>
        <w:t xml:space="preserve"> бюджета города Рубцовска – 335805,9 тыс. рублей, в том числе по годам: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2021 год – 41066,4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2022 год – 48773,8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2023 год – 50196,5 тыс. рублей;</w:t>
      </w:r>
    </w:p>
    <w:p w:rsidR="00753BBF" w:rsidRPr="00753BBF" w:rsidRDefault="00753BBF" w:rsidP="00753BBF">
      <w:pPr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2024 год – 48942,3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2025 год – 48942,3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2026 год – 48942,3 тыс. рублей;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2027 год – 48942,3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средства краевого бюджета – 182,0 тыс. рублей, в том числе по годам: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2021 год – 30,5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2022 год – 21,5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2023 год – 30,0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2024 год – 25,0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2025 год – 25,0 тыс. рублей;</w:t>
      </w:r>
    </w:p>
    <w:p w:rsidR="00753BBF" w:rsidRPr="00753BBF" w:rsidRDefault="00753BBF" w:rsidP="00753BBF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2026 год – 25,0 тыс. рублей;</w:t>
      </w:r>
    </w:p>
    <w:p w:rsidR="00753BBF" w:rsidRDefault="00753BBF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753BBF">
        <w:rPr>
          <w:rFonts w:ascii="Arial" w:eastAsia="Calibri" w:hAnsi="Arial" w:cs="Arial"/>
          <w:sz w:val="16"/>
          <w:szCs w:val="16"/>
          <w:lang w:eastAsia="ar-SA"/>
        </w:rPr>
        <w:t>2027 год – 25,0 тыс. рублей.</w:t>
      </w:r>
    </w:p>
    <w:p w:rsidR="00BF0D3E" w:rsidRPr="00BF0D3E" w:rsidRDefault="00BF0D3E" w:rsidP="00753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6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6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6 и описание мер управления рисками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6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6, принятии неэффективных управленческих решений в ходе выполнения подпрограммы 6, отсутствии необходимой координации действий при реализации Подпрограммы 6, а также риск неполного бюджетного финансирования Подпрограммы 6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6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6 с дальнейшим пересмотром критериев оценки и отбора мероприятий     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6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6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6 является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6 в установленном порядке с учетом предложений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16"/>
          <w:szCs w:val="16"/>
        </w:rPr>
        <w:sectPr w:rsidR="00BF0D3E" w:rsidRPr="00BF0D3E" w:rsidSect="00BF0D3E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0D3E" w:rsidRPr="00BF0D3E" w:rsidRDefault="00BF0D3E" w:rsidP="00BF0D3E">
      <w:pPr>
        <w:tabs>
          <w:tab w:val="left" w:pos="9781"/>
        </w:tabs>
        <w:spacing w:after="0" w:line="240" w:lineRule="auto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7 </w:t>
      </w:r>
    </w:p>
    <w:p w:rsidR="00BF0D3E" w:rsidRPr="00BF0D3E" w:rsidRDefault="00BF0D3E" w:rsidP="00BF0D3E">
      <w:pPr>
        <w:tabs>
          <w:tab w:val="left" w:pos="9781"/>
        </w:tabs>
        <w:spacing w:after="0" w:line="240" w:lineRule="auto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1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Сведения об индикаторах Программы (показателях Подпрограмм) и их значениях</w:t>
      </w:r>
    </w:p>
    <w:p w:rsidR="00BF0D3E" w:rsidRPr="00BF0D3E" w:rsidRDefault="00BF0D3E" w:rsidP="00BF0D3E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9"/>
      </w:tblGrid>
      <w:tr w:rsidR="00BF0D3E" w:rsidRPr="00BF0D3E" w:rsidTr="00E14776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 изм.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Значение по годам</w:t>
            </w:r>
          </w:p>
        </w:tc>
      </w:tr>
      <w:tr w:rsidR="00BF0D3E" w:rsidRPr="00BF0D3E" w:rsidTr="00E14776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год, предшествующий году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2020 год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(оценка)</w:t>
            </w:r>
          </w:p>
        </w:tc>
        <w:tc>
          <w:tcPr>
            <w:tcW w:w="581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годы реализации муниципальной программы (план)</w:t>
            </w:r>
          </w:p>
        </w:tc>
      </w:tr>
      <w:tr w:rsidR="00BF0D3E" w:rsidRPr="00BF0D3E" w:rsidTr="00E14776">
        <w:trPr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Доступность дошкольного образования для  детей в возрасте от 2-х месяцев до 3-х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</w:tc>
      </w:tr>
      <w:tr w:rsidR="00BF0D3E" w:rsidRPr="00BF0D3E" w:rsidTr="00E14776">
        <w:trPr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90</w:t>
            </w:r>
          </w:p>
        </w:tc>
      </w:tr>
      <w:tr w:rsidR="00BF0D3E" w:rsidRPr="00BF0D3E" w:rsidTr="00E14776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1 - обеспечение доступности и качества дошкольного образования на территории города Рубцовска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2 - 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9000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9080</w:t>
            </w:r>
          </w:p>
        </w:tc>
      </w:tr>
      <w:tr w:rsidR="00BF0D3E" w:rsidRPr="00BF0D3E" w:rsidTr="00E14776">
        <w:trPr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 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10900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4 -  обеспечение эффективного отдыха, оздоровления детей и трудоустройства подростков в городе Рубцовске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  <w:p w:rsidR="00BF0D3E" w:rsidRPr="00BF0D3E" w:rsidRDefault="00BF0D3E" w:rsidP="00BF0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5 -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  -</w:t>
            </w:r>
            <w:proofErr w:type="gram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E14776" w:rsidRDefault="00E14776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BF0D3E" w:rsidRPr="00BF0D3E" w:rsidSect="00BF0D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0D3E" w:rsidRPr="00BF0D3E" w:rsidRDefault="00BF0D3E" w:rsidP="00BF0D3E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8 </w:t>
      </w:r>
    </w:p>
    <w:p w:rsidR="00BF0D3E" w:rsidRPr="00BF0D3E" w:rsidRDefault="00BF0D3E" w:rsidP="00BF0D3E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spacing w:after="0" w:line="240" w:lineRule="auto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</w:t>
      </w:r>
    </w:p>
    <w:p w:rsidR="00BF0D3E" w:rsidRPr="00BF0D3E" w:rsidRDefault="00BF0D3E" w:rsidP="00BF0D3E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+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доступность дошкольного образования для детей в возрасте от 2-х месяцев до 3-х лет,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5-18 лет </w:t>
      </w:r>
      <w:r w:rsidRPr="00BF0D3E">
        <w:rPr>
          <w:rFonts w:ascii="Arial" w:eastAsia="Times New Roman" w:hAnsi="Arial" w:cs="Arial"/>
          <w:sz w:val="16"/>
          <w:szCs w:val="16"/>
        </w:rPr>
        <w:t>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5-18 лет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детей в возрасте 5 - 18 лет, чел.;</w:t>
      </w:r>
    </w:p>
    <w:p w:rsidR="00BF0D3E" w:rsidRPr="00BF0D3E" w:rsidRDefault="00BF0D3E" w:rsidP="00BF0D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О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 - общее количество муниципальных образовательных организаций, ед.;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=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BF0D3E" w:rsidRPr="00BF0D3E" w:rsidRDefault="00BF0D3E" w:rsidP="00BF0D3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удовлетворенность населения качеством услуг организации отдыха, оздоровления детей и подростков: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=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о 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:rsidR="00BF0D3E" w:rsidRPr="00BF0D3E" w:rsidRDefault="00BF0D3E" w:rsidP="00BF0D3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 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муниципальных образовательных организаций, ед.;</w:t>
      </w:r>
    </w:p>
    <w:p w:rsidR="00BF0D3E" w:rsidRPr="00BF0D3E" w:rsidRDefault="00BF0D3E" w:rsidP="00BF0D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BF0D3E" w:rsidRPr="00BF0D3E" w:rsidRDefault="00BF0D3E" w:rsidP="00BF0D3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</w:t>
      </w:r>
    </w:p>
    <w:p w:rsidR="00143A28" w:rsidRDefault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Default="00143A28" w:rsidP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Pr="00BF0D3E" w:rsidRDefault="00143A28" w:rsidP="00143A28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143A28" w:rsidRPr="00BF0D3E" w:rsidSect="00143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4258" w:rsidRPr="00BF0D3E" w:rsidRDefault="00BF0D3E" w:rsidP="00504258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  <w:r w:rsidR="00504258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Приложение </w:t>
      </w:r>
      <w:r w:rsidR="00504258">
        <w:rPr>
          <w:rFonts w:ascii="Arial" w:eastAsia="Times New Roman" w:hAnsi="Arial" w:cs="Arial"/>
          <w:sz w:val="16"/>
          <w:szCs w:val="16"/>
        </w:rPr>
        <w:t>9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04258" w:rsidRPr="00BF0D3E" w:rsidRDefault="00504258" w:rsidP="00504258">
      <w:pPr>
        <w:spacing w:after="0" w:line="240" w:lineRule="auto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tabs>
          <w:tab w:val="left" w:pos="6237"/>
        </w:tabs>
        <w:spacing w:after="0" w:line="240" w:lineRule="auto"/>
        <w:ind w:left="11624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2</w:t>
      </w: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</w:t>
      </w:r>
    </w:p>
    <w:p w:rsid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и Подпрограмм</w:t>
      </w:r>
    </w:p>
    <w:p w:rsidR="00753BBF" w:rsidRDefault="00753BBF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564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134"/>
        <w:gridCol w:w="1134"/>
        <w:gridCol w:w="992"/>
        <w:gridCol w:w="993"/>
        <w:gridCol w:w="992"/>
        <w:gridCol w:w="992"/>
        <w:gridCol w:w="992"/>
        <w:gridCol w:w="1134"/>
        <w:gridCol w:w="1418"/>
        <w:gridCol w:w="3228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Исполнители программы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Цель программы.</w:t>
            </w:r>
          </w:p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675279,9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595244,9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4181242,6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753BBF" w:rsidRPr="00753BBF" w:rsidTr="00F13D87">
        <w:trPr>
          <w:gridAfter w:val="10"/>
          <w:wAfter w:w="10614" w:type="dxa"/>
          <w:trHeight w:val="391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562136,7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3499555,5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  <w:trHeight w:val="29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34006,9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174981,0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41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478"/>
        </w:trPr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753BBF" w:rsidRPr="00753BBF" w:rsidTr="00F13D87">
        <w:trPr>
          <w:gridAfter w:val="10"/>
          <w:wAfter w:w="10614" w:type="dxa"/>
          <w:trHeight w:val="47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Цель 1.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Рубцовска; муниципальные учреждения, оказывающие услуги дошкольного образования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336186,0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1999689,3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336186,0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1999689,3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135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306186,0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1889689,3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306186,0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1889689,3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8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Обеспечение государственной гарантии доступности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302455,8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1859664,5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246840,5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302455,8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1859664,5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25879,2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25879,2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  <w:trHeight w:val="50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32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"/>
          <w:wAfter w:w="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Цель 2.</w:t>
            </w:r>
          </w:p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 г. Рубцовска; муниципальные бюджетные 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169515,2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159915,7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156346,0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166846,0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1079616,1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3228" w:type="dxa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6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753BBF" w:rsidRPr="00753BBF" w:rsidTr="00F13D87">
        <w:trPr>
          <w:gridAfter w:val="1"/>
          <w:wAfter w:w="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78248,5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76330,8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76330,8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86830,8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536642,5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3228" w:type="dxa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12130,4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4502,8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36267,5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79136,3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79082,1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86973,4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549089,0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75490,2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521182,1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7665,6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7829,8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69823,7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464245,3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69823,7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464245,3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Реализация мероприятий в рамках Национального проекта «Образование» регионального проекта «Современная школа»</w:t>
            </w:r>
          </w:p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 (мероприятие 1.2 -1.5)</w:t>
            </w:r>
          </w:p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  <w:trHeight w:val="48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5589,5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41783,5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5589,5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41783,5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3856,2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20279,9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1.6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Задача 2.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питания обучающихся в муниципальных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общеобразовательных организациях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61550,3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72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61550,3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3. Выявление и поддержка интеллектуально одаренных школьников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Подпрограмма 3 «Развитие дополнительного образования»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77217,7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81261,7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511475,8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77217,7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81261,7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511475,8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244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81228,1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499280,8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81228,1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499280,8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81228,1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495280,8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76899,9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81228,1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495280,8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Реализация мероприятий в рамках Национального проекта «Образование» регионального проекта «Успех каждого ребёнка» </w:t>
            </w:r>
          </w:p>
          <w:p w:rsid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(мероприятие 1.2)</w:t>
            </w:r>
          </w:p>
          <w:p w:rsidR="00CF23F2" w:rsidRPr="00753BBF" w:rsidRDefault="00CF23F2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6" w:name="_GoBack"/>
            <w:bookmarkEnd w:id="6"/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1.2.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12195,0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12195,0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5553,0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5553,0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132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End"/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г. Рубцовска; муниципальные бюджетные и автономные образовательные учреждения, оказывающие услуги по организации отдыха,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оздоровления и занятости детей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lastRenderedPageBreak/>
              <w:t>37745,3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36090,5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242277,7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15292,8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14244,0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103746,2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21846,5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35490,5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238265,9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13644,0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99734,4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21846,5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каникулярное и внеурочное время (компенсация части стоимости путевки)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139323,0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6791,5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132531,5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19400,0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13400,0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10844,0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10844,0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499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  <w:trHeight w:val="4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gramEnd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Рубцовска; муниципальные бюджетные образовательные  организации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1. Формирование финансово-экономических механизмов, обеспечивающих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привлечение и закрепление молодых специалистов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организации  по специальности)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84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  <w:trHeight w:val="41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14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  <w:trHeight w:val="89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2.1. Повышение квалификации педагогических и руководящих работников системы образования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 и работников муниципальных учреждений образования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  <w:trHeight w:val="2304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  <w:trHeight w:val="7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1502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г. Рубцовска, 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50226,5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bCs/>
                <w:sz w:val="16"/>
                <w:szCs w:val="16"/>
              </w:rPr>
              <w:t>335987,9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bCs/>
                <w:sz w:val="16"/>
                <w:szCs w:val="16"/>
              </w:rPr>
              <w:t>50196,5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335805,9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17446,6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17446,6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17422,0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2983,0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17422,0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t xml:space="preserve">Обеспечение исполнения законов Российской Федерации по вопросам обучения и воспитания детей города, организация и </w:t>
            </w:r>
            <w:r w:rsidRPr="00753BBF">
              <w:rPr>
                <w:rFonts w:ascii="Arial" w:eastAsia="Calibri" w:hAnsi="Arial" w:cs="Arial"/>
                <w:sz w:val="16"/>
                <w:szCs w:val="16"/>
              </w:rPr>
              <w:lastRenderedPageBreak/>
              <w:t>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МКУ «Управление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38572,0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47243,5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318541,3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47213,5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318359,3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47213,5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318359,3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47213,5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318359,3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</w:t>
            </w:r>
            <w:r w:rsidR="00F13D87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г.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182,0</w:t>
            </w:r>
          </w:p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53BBF">
              <w:rPr>
                <w:rFonts w:ascii="Arial" w:eastAsia="Calibri" w:hAnsi="Arial" w:cs="Arial"/>
                <w:sz w:val="16"/>
                <w:szCs w:val="16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753BBF" w:rsidRPr="00753BBF" w:rsidTr="00F13D87">
        <w:trPr>
          <w:gridAfter w:val="10"/>
          <w:wAfter w:w="10614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BF" w:rsidRPr="00753BBF" w:rsidRDefault="00753BBF" w:rsidP="00753B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3BBF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753BBF" w:rsidRPr="00BF0D3E" w:rsidRDefault="00753BBF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504258" w:rsidP="00BF0D3E">
      <w:pPr>
        <w:spacing w:after="0" w:line="240" w:lineRule="auto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Приложение 10 </w:t>
      </w:r>
    </w:p>
    <w:p w:rsidR="00BF0D3E" w:rsidRPr="00BF0D3E" w:rsidRDefault="00504258" w:rsidP="00BF0D3E">
      <w:pPr>
        <w:spacing w:after="0" w:line="240" w:lineRule="auto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3</w:t>
      </w:r>
    </w:p>
    <w:p w:rsidR="00BF0D3E" w:rsidRPr="00BF0D3E" w:rsidRDefault="00BF0D3E" w:rsidP="00BF0D3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A52DE0" w:rsidRDefault="00BF0D3E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p w:rsidR="00A52DE0" w:rsidRPr="00BF0D3E" w:rsidRDefault="00A52DE0" w:rsidP="00BF0D3E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474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74"/>
        <w:gridCol w:w="1559"/>
        <w:gridCol w:w="1559"/>
        <w:gridCol w:w="1418"/>
        <w:gridCol w:w="1275"/>
        <w:gridCol w:w="1276"/>
        <w:gridCol w:w="1418"/>
        <w:gridCol w:w="1417"/>
        <w:gridCol w:w="1446"/>
      </w:tblGrid>
      <w:tr w:rsidR="00BF0D3E" w:rsidRPr="00BF0D3E" w:rsidTr="00A52DE0">
        <w:trPr>
          <w:trHeight w:val="40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BF0D3E" w:rsidRPr="00BF0D3E" w:rsidTr="00CB6CDC">
        <w:trPr>
          <w:trHeight w:val="26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Всего финансовых </w:t>
            </w:r>
            <w:r w:rsidR="007E14FE">
              <w:rPr>
                <w:rFonts w:ascii="Arial" w:eastAsia="Times New Roman" w:hAnsi="Arial" w:cs="Arial"/>
                <w:sz w:val="16"/>
                <w:szCs w:val="16"/>
              </w:rPr>
              <w:t>затрат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675279,9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595244,9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591675,2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4181242,6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562136,7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492788,5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3499555,5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7E14FE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34006,9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24789,8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174981,0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7E14FE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506706,1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336186,0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1999689,3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336186,0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271897,8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1999689,3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134976,1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169515,2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159915,7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156346,0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166846,0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166846,0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1079616,1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68154,1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78248,5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76330,8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76330,8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536642,5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12130,4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4502,8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36267,5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506706,1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81261,7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68497,5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511475,8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CDC" w:rsidRPr="00BF0D3E" w:rsidRDefault="00CB6CDC" w:rsidP="00CB6CDC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93006,4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81261,7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511475,8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36090,5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33466,6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242277,7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15292,8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15729,0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103746,2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22452,5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21846,5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138531,5</w:t>
            </w:r>
          </w:p>
        </w:tc>
      </w:tr>
      <w:tr w:rsidR="00CB6CDC" w:rsidRPr="00BF0D3E" w:rsidTr="007E14FE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val="46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12195,8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12195,8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50226,5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48967,3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335987,9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50196,5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335805,9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182,0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  <w:lang w:val="en-US"/>
              </w:rPr>
              <w:t>51</w:t>
            </w:r>
            <w:r w:rsidRPr="00CB6CDC">
              <w:rPr>
                <w:rFonts w:ascii="Arial" w:hAnsi="Arial" w:cs="Arial"/>
                <w:sz w:val="16"/>
                <w:szCs w:val="16"/>
              </w:rPr>
              <w:t>757,3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39200,0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228319,7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41130,3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214692,7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10627,0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13627,0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33730,2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135879,2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33730,2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135879,2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13293,5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61487,5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5666,5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53860,5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11553,0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11553,0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19400,0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13400,0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rPr>
          <w:trHeight w:val="28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525072,7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595857,1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623522,6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553544,9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549975,2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552475,2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552475,2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3952922,9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444335,3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510167,1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521006,4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451088,5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451088,5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3284862,8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20095,5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23379,9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161354,0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6CDC">
              <w:rPr>
                <w:rFonts w:ascii="Arial" w:hAnsi="Arial" w:cs="Arial"/>
                <w:bCs/>
                <w:sz w:val="16"/>
                <w:szCs w:val="16"/>
              </w:rPr>
              <w:t>506706,1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302455,8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1863810,1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302455,8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1863810,1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130782,1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156221,7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153915,7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150346,0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1018128,6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63960,1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72582,0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70330,8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70330,8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70830,8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70830,8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482782,0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4503,4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4502,8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28640,5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506706,1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81228,1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499922,8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81228,1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499922,8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32875,5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31390,5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222877,7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12092,8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14029,0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12544,0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90346,2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19452,5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132531,5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12195,8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12195,8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CB6CDC" w:rsidRPr="00BF0D3E" w:rsidTr="00CB6CDC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50226,5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335987,9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50196,5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335805,9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6CDC" w:rsidRPr="00CB6CDC" w:rsidRDefault="00CB6CDC" w:rsidP="00CB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CDC">
              <w:rPr>
                <w:rFonts w:ascii="Arial" w:hAnsi="Arial" w:cs="Arial"/>
                <w:sz w:val="16"/>
                <w:szCs w:val="16"/>
              </w:rPr>
              <w:t>182,0</w:t>
            </w:r>
          </w:p>
        </w:tc>
      </w:tr>
      <w:tr w:rsidR="00CB6CDC" w:rsidRPr="00BF0D3E" w:rsidTr="00FC5BA6">
        <w:trPr>
          <w:trHeight w:hRule="exact" w:val="3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BF0D3E" w:rsidRDefault="00CB6CDC" w:rsidP="00CB6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DC" w:rsidRPr="00CB6CDC" w:rsidRDefault="00CB6CDC" w:rsidP="00CB6CD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6C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B852AD" w:rsidRDefault="00B852AD"/>
    <w:sectPr w:rsidR="00B852AD" w:rsidSect="00143A2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78" w:rsidRDefault="00BD5D78">
      <w:pPr>
        <w:spacing w:after="0" w:line="240" w:lineRule="auto"/>
      </w:pPr>
      <w:r>
        <w:separator/>
      </w:r>
    </w:p>
  </w:endnote>
  <w:endnote w:type="continuationSeparator" w:id="0">
    <w:p w:rsidR="00BD5D78" w:rsidRDefault="00B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78" w:rsidRDefault="00BD5D78">
      <w:pPr>
        <w:spacing w:after="0" w:line="240" w:lineRule="auto"/>
      </w:pPr>
      <w:r>
        <w:separator/>
      </w:r>
    </w:p>
  </w:footnote>
  <w:footnote w:type="continuationSeparator" w:id="0">
    <w:p w:rsidR="00BD5D78" w:rsidRDefault="00BD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0B0B" w:rsidRDefault="00930B0B" w:rsidP="00BF0D3E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CF23F2">
          <w:rPr>
            <w:rFonts w:ascii="Times New Roman" w:hAnsi="Times New Roman" w:cs="Times New Roman"/>
            <w:noProof/>
          </w:rPr>
          <w:t>49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7"/>
  </w:num>
  <w:num w:numId="18">
    <w:abstractNumId w:val="23"/>
  </w:num>
  <w:num w:numId="19">
    <w:abstractNumId w:val="12"/>
  </w:num>
  <w:num w:numId="20">
    <w:abstractNumId w:val="18"/>
  </w:num>
  <w:num w:numId="21">
    <w:abstractNumId w:val="39"/>
  </w:num>
  <w:num w:numId="22">
    <w:abstractNumId w:val="14"/>
  </w:num>
  <w:num w:numId="23">
    <w:abstractNumId w:val="20"/>
  </w:num>
  <w:num w:numId="24">
    <w:abstractNumId w:val="37"/>
  </w:num>
  <w:num w:numId="25">
    <w:abstractNumId w:val="28"/>
  </w:num>
  <w:num w:numId="26">
    <w:abstractNumId w:val="31"/>
  </w:num>
  <w:num w:numId="27">
    <w:abstractNumId w:val="15"/>
  </w:num>
  <w:num w:numId="28">
    <w:abstractNumId w:val="32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35"/>
  </w:num>
  <w:num w:numId="34">
    <w:abstractNumId w:val="19"/>
  </w:num>
  <w:num w:numId="35">
    <w:abstractNumId w:val="17"/>
  </w:num>
  <w:num w:numId="36">
    <w:abstractNumId w:val="26"/>
  </w:num>
  <w:num w:numId="37">
    <w:abstractNumId w:val="30"/>
  </w:num>
  <w:num w:numId="38">
    <w:abstractNumId w:val="34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3E"/>
    <w:rsid w:val="000E6259"/>
    <w:rsid w:val="00143A28"/>
    <w:rsid w:val="00504258"/>
    <w:rsid w:val="00657058"/>
    <w:rsid w:val="00753774"/>
    <w:rsid w:val="00753BBF"/>
    <w:rsid w:val="007E14FE"/>
    <w:rsid w:val="00924AA7"/>
    <w:rsid w:val="00930B0B"/>
    <w:rsid w:val="00A52DE0"/>
    <w:rsid w:val="00B852AD"/>
    <w:rsid w:val="00BD5D78"/>
    <w:rsid w:val="00BF0D3E"/>
    <w:rsid w:val="00BF3B14"/>
    <w:rsid w:val="00CB6CDC"/>
    <w:rsid w:val="00CF23F2"/>
    <w:rsid w:val="00E14776"/>
    <w:rsid w:val="00F13D87"/>
    <w:rsid w:val="00FC579E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5DF7"/>
  <w15:chartTrackingRefBased/>
  <w15:docId w15:val="{E8024BDD-3ED4-4FFE-B2FC-751B6BAB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0D3E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0D3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BF0D3E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BF0D3E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F0D3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F0D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BF0D3E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2">
    <w:name w:val="Основной текст2"/>
    <w:basedOn w:val="a"/>
    <w:rsid w:val="00BF0D3E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BF0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B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D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D3E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BF0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F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0D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link w:val="ListParagraphChar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BF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F0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BF0D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BF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F0D3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BF0D3E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BF0D3E"/>
    <w:rPr>
      <w:rFonts w:cs="Times New Roman"/>
    </w:rPr>
  </w:style>
  <w:style w:type="paragraph" w:styleId="ac">
    <w:name w:val="Normal (Web)"/>
    <w:aliases w:val="Обычный (Web)"/>
    <w:basedOn w:val="a"/>
    <w:rsid w:val="00BF0D3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BF0D3E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BF0D3E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F0D3E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0D3E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0D3E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BF0D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F0D3E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F0D3E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BF0D3E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BF0D3E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BF0D3E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BF0D3E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BF0D3E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BF0D3E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,Название"/>
    <w:basedOn w:val="a"/>
    <w:next w:val="a"/>
    <w:link w:val="af5"/>
    <w:qFormat/>
    <w:rsid w:val="00BF0D3E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,Название Знак"/>
    <w:basedOn w:val="a0"/>
    <w:link w:val="af4"/>
    <w:rsid w:val="00BF0D3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BF0D3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BF0D3E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BF0D3E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BF0D3E"/>
    <w:rPr>
      <w:rFonts w:ascii="Arial" w:hAnsi="Arial"/>
      <w:lang w:val="ru-RU"/>
    </w:rPr>
  </w:style>
  <w:style w:type="character" w:customStyle="1" w:styleId="fontstyle01">
    <w:name w:val="fontstyle01"/>
    <w:rsid w:val="00BF0D3E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BF0D3E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BF0D3E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BF0D3E"/>
    <w:rPr>
      <w:rFonts w:ascii="Arial" w:hAnsi="Arial"/>
      <w:b/>
      <w:lang w:val="ru-RU"/>
    </w:rPr>
  </w:style>
  <w:style w:type="paragraph" w:customStyle="1" w:styleId="s1">
    <w:name w:val="s_1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BF0D3E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BF0D3E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BF0D3E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BF0D3E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F0D3E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BF0D3E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BF0D3E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BF0D3E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BF0D3E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BF0D3E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BF0D3E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BF0D3E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BF0D3E"/>
    <w:rPr>
      <w:rFonts w:ascii="Calibri" w:eastAsia="Times New Roman" w:hAnsi="Calibri" w:cs="Times New Roman"/>
      <w:lang w:eastAsia="ru-RU"/>
    </w:rPr>
  </w:style>
  <w:style w:type="paragraph" w:styleId="afd">
    <w:name w:val="No Spacing"/>
    <w:uiPriority w:val="99"/>
    <w:qFormat/>
    <w:rsid w:val="00BF0D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0D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Без интервала3"/>
    <w:rsid w:val="00BF0D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BF0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BF0D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BF0D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753BBF"/>
  </w:style>
  <w:style w:type="paragraph" w:customStyle="1" w:styleId="4">
    <w:name w:val="Без интервала4"/>
    <w:rsid w:val="00753B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0">
    <w:name w:val="Абзац списка4"/>
    <w:basedOn w:val="a"/>
    <w:rsid w:val="00753B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49</Pages>
  <Words>25174</Words>
  <Characters>143493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Буконкина Людмила Викторовна</cp:lastModifiedBy>
  <cp:revision>5</cp:revision>
  <dcterms:created xsi:type="dcterms:W3CDTF">2023-05-25T01:43:00Z</dcterms:created>
  <dcterms:modified xsi:type="dcterms:W3CDTF">2023-05-25T06:49:00Z</dcterms:modified>
</cp:coreProperties>
</file>